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AC3E3C" w:rsidP="008B0C36">
      <w:pPr>
        <w:jc w:val="center"/>
      </w:pPr>
      <w:r>
        <w:t xml:space="preserve">March </w:t>
      </w:r>
      <w:r w:rsidR="00D70E98">
        <w:t>20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8F0A10" w:rsidRPr="004D7899" w:rsidRDefault="008F0A10" w:rsidP="008F0A10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Quorum Meet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>
        <w:rPr>
          <w:sz w:val="22"/>
          <w:szCs w:val="22"/>
        </w:rPr>
        <w:t xml:space="preserve">Peterson, </w:t>
      </w:r>
      <w:r w:rsidRPr="0088323B">
        <w:rPr>
          <w:sz w:val="22"/>
          <w:szCs w:val="22"/>
        </w:rPr>
        <w:t xml:space="preserve">TIMEKEEPER: Director </w:t>
      </w:r>
      <w:r>
        <w:rPr>
          <w:sz w:val="22"/>
          <w:szCs w:val="22"/>
        </w:rPr>
        <w:t>Jensen, MISSION</w:t>
      </w:r>
      <w:r w:rsidRPr="0088323B">
        <w:rPr>
          <w:sz w:val="22"/>
          <w:szCs w:val="22"/>
        </w:rPr>
        <w:t xml:space="preserve">: </w:t>
      </w:r>
      <w:r>
        <w:rPr>
          <w:sz w:val="22"/>
          <w:szCs w:val="22"/>
        </w:rPr>
        <w:t>Director Ronge</w:t>
      </w:r>
    </w:p>
    <w:p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3B0BAC" w:rsidRPr="004D7899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0E75A3" w:rsidRDefault="004754E0" w:rsidP="000E75A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4754E0" w:rsidRDefault="004754E0" w:rsidP="004754E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Expectations (Fleming)</w:t>
      </w:r>
    </w:p>
    <w:p w:rsidR="004754E0" w:rsidRDefault="004754E0" w:rsidP="004754E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Communication </w:t>
      </w:r>
    </w:p>
    <w:p w:rsidR="004754E0" w:rsidRDefault="004754E0" w:rsidP="004754E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Task updates</w:t>
      </w:r>
    </w:p>
    <w:p w:rsidR="004754E0" w:rsidRDefault="004754E0" w:rsidP="004754E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FE6676">
        <w:rPr>
          <w:sz w:val="22"/>
          <w:szCs w:val="22"/>
        </w:rPr>
        <w:t>prep/participation</w:t>
      </w:r>
    </w:p>
    <w:p w:rsidR="009A26BD" w:rsidRDefault="009A26BD" w:rsidP="009A26B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April PCSC Meeting</w:t>
      </w:r>
      <w:r w:rsidR="008C26E3">
        <w:rPr>
          <w:sz w:val="22"/>
          <w:szCs w:val="22"/>
        </w:rPr>
        <w:t xml:space="preserve"> Items</w:t>
      </w:r>
    </w:p>
    <w:p w:rsidR="008C26E3" w:rsidRPr="008C26E3" w:rsidRDefault="009A26BD" w:rsidP="008C26E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Curriculum</w:t>
      </w:r>
      <w:r w:rsidR="00E82DF6">
        <w:rPr>
          <w:sz w:val="22"/>
          <w:szCs w:val="22"/>
        </w:rPr>
        <w:t xml:space="preserve"> Plan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Assessment Plan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Student Handbook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Payroll &amp; Timecards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Substitute Process</w:t>
      </w:r>
      <w:r w:rsidR="008C26E3">
        <w:rPr>
          <w:sz w:val="22"/>
          <w:szCs w:val="22"/>
        </w:rPr>
        <w:t xml:space="preserve">, Health &amp; Retirement Benefits secured, </w:t>
      </w:r>
      <w:r w:rsidRPr="008C26E3">
        <w:rPr>
          <w:sz w:val="22"/>
          <w:szCs w:val="22"/>
        </w:rPr>
        <w:t>New Hire Process &amp; Orientation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Stakeholder Reporting Calendar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Admin Team Reporting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Community Meeting and Events Calendar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Professional Development Plan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Teacher Coaching Plan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 xml:space="preserve">Teacher </w:t>
      </w:r>
      <w:proofErr w:type="spellStart"/>
      <w:r w:rsidRPr="008C26E3">
        <w:rPr>
          <w:sz w:val="22"/>
          <w:szCs w:val="22"/>
        </w:rPr>
        <w:t>Eval</w:t>
      </w:r>
      <w:proofErr w:type="spellEnd"/>
      <w:r w:rsidRPr="008C26E3">
        <w:rPr>
          <w:sz w:val="22"/>
          <w:szCs w:val="22"/>
        </w:rPr>
        <w:t xml:space="preserve"> Plan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SPED Director selected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504 Coordinator selected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NSLP</w:t>
      </w:r>
      <w:r w:rsidR="008C26E3">
        <w:rPr>
          <w:sz w:val="22"/>
          <w:szCs w:val="22"/>
        </w:rPr>
        <w:t xml:space="preserve">, </w:t>
      </w:r>
      <w:r w:rsidRPr="008C26E3">
        <w:rPr>
          <w:sz w:val="22"/>
          <w:szCs w:val="22"/>
        </w:rPr>
        <w:t>Positive Behavior Plan</w:t>
      </w:r>
      <w:r w:rsidR="008C26E3">
        <w:rPr>
          <w:sz w:val="22"/>
          <w:szCs w:val="22"/>
        </w:rPr>
        <w:t xml:space="preserve">, and </w:t>
      </w:r>
      <w:r w:rsidR="008C26E3" w:rsidRPr="008C26E3">
        <w:rPr>
          <w:sz w:val="22"/>
          <w:szCs w:val="22"/>
        </w:rPr>
        <w:t>Extra-Curricular and after-school (K too) Plan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8E66F0" w:rsidRPr="008F0A10" w:rsidRDefault="00192370" w:rsidP="008F0A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  <w:r w:rsidR="008F0A10">
        <w:rPr>
          <w:sz w:val="22"/>
          <w:szCs w:val="22"/>
        </w:rPr>
        <w:t xml:space="preserve"> - </w:t>
      </w:r>
      <w:r w:rsidR="00004883" w:rsidRPr="008F0A10">
        <w:rPr>
          <w:sz w:val="22"/>
          <w:szCs w:val="22"/>
        </w:rPr>
        <w:t>7</w:t>
      </w:r>
      <w:r w:rsidR="00AC3E3C" w:rsidRPr="008F0A10">
        <w:rPr>
          <w:sz w:val="22"/>
          <w:szCs w:val="22"/>
        </w:rPr>
        <w:t xml:space="preserve"> days and counting!</w:t>
      </w:r>
    </w:p>
    <w:p w:rsidR="00AB779D" w:rsidRDefault="00AB779D" w:rsidP="00AB779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May STEM Fair (Neddo)</w:t>
      </w:r>
    </w:p>
    <w:p w:rsidR="003B0BAC" w:rsidRDefault="00C302FE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:rsidR="00B053C0" w:rsidRDefault="00C302FE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Principal’s Report draft (Fleming)</w:t>
      </w:r>
    </w:p>
    <w:p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727071" w:rsidRDefault="00CD6DE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</w:p>
    <w:p w:rsidR="001F2599" w:rsidRPr="009A26BD" w:rsidRDefault="00183B6A" w:rsidP="009A26B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See</w:t>
      </w:r>
      <w:r w:rsidR="00213C3D">
        <w:rPr>
          <w:sz w:val="22"/>
          <w:szCs w:val="22"/>
        </w:rPr>
        <w:t xml:space="preserve"> separate list below agenda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Enrollment: </w:t>
      </w:r>
      <w:r w:rsidR="0032445A">
        <w:rPr>
          <w:sz w:val="22"/>
          <w:szCs w:val="22"/>
        </w:rPr>
        <w:t>status towards goal – without numbers</w:t>
      </w:r>
      <w:r>
        <w:rPr>
          <w:sz w:val="22"/>
          <w:szCs w:val="22"/>
        </w:rPr>
        <w:t xml:space="preserve"> (Peterson)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F32508" w:rsidRDefault="00AB779D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Hiring (Neddo)</w:t>
      </w:r>
    </w:p>
    <w:p w:rsidR="00F00CE7" w:rsidRDefault="00F00CE7" w:rsidP="00F00CE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AC3E3C" w:rsidRDefault="00F32508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Administrative Team </w:t>
      </w:r>
      <w:r w:rsidR="00AC3E3C">
        <w:rPr>
          <w:sz w:val="22"/>
          <w:szCs w:val="22"/>
        </w:rPr>
        <w:t xml:space="preserve">Telephone </w:t>
      </w:r>
      <w:r w:rsidR="00AC2301">
        <w:rPr>
          <w:sz w:val="22"/>
          <w:szCs w:val="22"/>
        </w:rPr>
        <w:t>(</w:t>
      </w:r>
      <w:r w:rsidR="0032445A">
        <w:rPr>
          <w:sz w:val="22"/>
          <w:szCs w:val="22"/>
        </w:rPr>
        <w:t>Fleming</w:t>
      </w:r>
      <w:r w:rsidR="00AC2301">
        <w:rPr>
          <w:sz w:val="22"/>
          <w:szCs w:val="22"/>
        </w:rPr>
        <w:t>)</w:t>
      </w:r>
    </w:p>
    <w:p w:rsidR="00AB779D" w:rsidRDefault="00AB779D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E-Rate </w:t>
      </w:r>
      <w:r w:rsidR="009F71F3">
        <w:rPr>
          <w:sz w:val="22"/>
          <w:szCs w:val="22"/>
        </w:rPr>
        <w:t xml:space="preserve">Bids </w:t>
      </w:r>
      <w:r>
        <w:rPr>
          <w:sz w:val="22"/>
          <w:szCs w:val="22"/>
        </w:rPr>
        <w:t>(Peterson)</w:t>
      </w:r>
    </w:p>
    <w:p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C302FE" w:rsidRPr="00C302FE" w:rsidRDefault="00D42178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Updated site plan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183B6A" w:rsidRPr="008F0A10" w:rsidRDefault="002638E4" w:rsidP="00183B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:rsidR="00A44160" w:rsidRDefault="00A44160" w:rsidP="00183B6A">
      <w:pPr>
        <w:spacing w:after="120"/>
        <w:rPr>
          <w:sz w:val="22"/>
          <w:szCs w:val="22"/>
        </w:rPr>
        <w:sectPr w:rsidR="00A44160" w:rsidSect="00F3738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3B6A" w:rsidRDefault="00183B6A" w:rsidP="00183B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Policy Review:</w:t>
      </w:r>
    </w:p>
    <w:tbl>
      <w:tblPr>
        <w:tblW w:w="12660" w:type="dxa"/>
        <w:tblLook w:val="04A0" w:firstRow="1" w:lastRow="0" w:firstColumn="1" w:lastColumn="0" w:noHBand="0" w:noVBand="1"/>
      </w:tblPr>
      <w:tblGrid>
        <w:gridCol w:w="940"/>
        <w:gridCol w:w="1116"/>
        <w:gridCol w:w="7860"/>
        <w:gridCol w:w="994"/>
        <w:gridCol w:w="960"/>
        <w:gridCol w:w="1009"/>
      </w:tblGrid>
      <w:tr w:rsidR="00B93BCB" w:rsidRPr="00B93BCB" w:rsidTr="00A44160">
        <w:trPr>
          <w:trHeight w:val="90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Ready for Review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1st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2nd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Adopted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Legal Status and Operation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D54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Membership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Appointment of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Candidate Edification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Taking Office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Oath of Office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Resignation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Vacancies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Annual Organization Meeting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Powers and Duties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Qualifications, Terms, and Duties of Board Officers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Clerk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Duties of the Treasurer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Duties of Individual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Committees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Committee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of Signatures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and Performance Certificate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Renewal and Revocation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Planning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8D3CB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Management Rights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Board/Staff Communications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Board Use of Electronic Mail and Social Media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Board-Principal Relationship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Expenses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Insurance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Participation in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Meetings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Meeting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Meeting Law Compliance and Cure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Appear Before the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Meeting News Coverage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Code of Ethics for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Conflict of Interest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Director Spouse Employment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Goals and Objectives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In-Service Conference for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Development Opportunities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Curriculum Development and Assessment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Research Studies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 Compliance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Year, Calendar, and Instructional Hours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 Size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Guidance and Counseling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Gifted and Talented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Grading and Progress Reports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Homework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Military Compact Waiver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in Commencement Exercises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Objectives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5FD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Entrance, Placement, and Transfer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55C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D355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D355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Open Enrollment Application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Enrollment and Attendance Records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Part-Time Attendance / Dual Enrollment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Compulsory Attendance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Homeless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Students of Legal 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Nonresident Student Attendance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At-Risk/Disadvantaged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(Complete Ban)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School-Provided Access to Electronic Information, Services, and Network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(Not Allowed)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(Not Allowed to Take Home)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 Identity and Sexual Orientation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Relationship Abuse and Sexual Assault Prevention and Response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Harassment/Intimidation of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Bullying Awareness Week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Free School Zone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Gangs and Gang Activity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 Application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School-Related Foreign Travel by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Termination of Driving Privileges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Data Privacy and Security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Access to Charter School Website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Parents Right-to-Know Notices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Operated Social Media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Research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 Request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Spectator Conduct and Sportsmanship for Athletic and Co-Curricular Events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Parents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D355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Application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Goal/Personnel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Hiring Process and Criteria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Procedures for Obtaining Personnel Records for Applicants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Release of Information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Employer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for Verification of Certificate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Informal Review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Criminal History / Background Checks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Employment Opportunity and Non-Discrimination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Reporting New Employees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Administrative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Applicability of Personnel Policies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Job Descriptions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Work Day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Assignments, Reassignments, Transfers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Examination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Harassment/Sexual Intimidation in the Workplace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 Intimidation in the Workplace Policy Acknowledgment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Staff Grievances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Abused and Neglected Child Reporting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Report of Suspected Child Abuse, Abandonment, or Neglect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Responsibilities Regarding Student Harassment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Personal Conduct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Standards Commission (PSC) Code of Ethics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Political Activity - Staff Participation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Tobacco Free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Drug- and Alcohol-Free Workplace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Abuse Testing Program and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Abuse Testing Acknowledgement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Abuse Testing Agreement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Use of Social Media Sites, Including Personal Sites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5325P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Recommended Practices for Use of Social Media Sites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Electronic Mail and Online Services Usage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Electronic Mail and Online Services Use Policy Acknowledgment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Employee Use of Electronic Communications Devices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5D355C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5D355C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5335A2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5D355C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5D355C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Employee Use of Electronic Communications Devices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5335FA1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5D355C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5D355C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5335FA2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5D355C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5D355C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Mobile Computing Device Agreement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Certificated Personnel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Certified Personnel Resignation (Release from Contract)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Dress and Appearance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</w:t>
            </w:r>
            <w:r w:rsidR="00A475F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</w:t>
            </w: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Employment by Professional Staff Members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Research and Publishing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Proof of Illness for Sick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Jury Duty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Witness for Court Appearance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Long-Term Illness/Temporary Disability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Long-Term Illness/Temporary Disability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Insurance Benefits for Employees and the Board of Directors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Holidays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Vacation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Workers’ Compensation Benefits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 – Military Leave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Personnel Files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Procedures for Releasing Personnel Records to Hiring Schools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Staff Health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Prevention of Disease Transmission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Substitutes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Teachers’ Aides and Para-educators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Private Service Providers and Consultants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Volunteer--Authorization to Release Information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5740PA1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 Procedures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CB7FEB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CB7FEB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5740PA2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CB7FEB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CB7FEB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Reduction in Force Procedures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5740PA2F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Reduction in Force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Employing Retired Teachers and Administrators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Classified Employment, Assignment, and Grievance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Classified Employee Grievance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Compensatory Time and Overtime/Classified Employees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Non-Certificated Staff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Testing for School Bus and Commercial Vehicle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5830P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and Alcohol Testing for School Bus and Commercial Vehicle Drivers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Principal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Board/Principal Relations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or Guardian Input Form—Principal Evaluation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Organization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Duties and Qualifications of Administrative Staff Other Than Principal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Employment Restrictions for Administrative Personnel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Administrative Staff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Professional Growth and Development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Budget and Program Planning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Budget Implementation and Execution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Budget Adjustments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Accounting System Design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Fixed Assets and Management Discussion and Analysis (GASB Statement 34)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Documentation and Approval of Claims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Financial Fraud and Theft Prevention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Financial Reporting and Audits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740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Indian Children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7240B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Programs for Indian Children Background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 Impact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Revenues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Advertising in Schools/Revenue Enhancement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93074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Allowable Uses for Grant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CB7FE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Purchasing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Procurement Under a Federal Award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Time and Effort Documentation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Works Contracting and Procurement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</w:t>
            </w:r>
            <w:r w:rsidR="00FB7E2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7407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Procurement of Goods and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F75D5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3/13/18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Petty Cash Funds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Authorizer Fee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Personal Reimbursements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Travel Allowances and Expenses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693763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693763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7440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Credit Cards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*AGREED WILL NOT HAVE </w:t>
            </w:r>
            <w:proofErr w:type="gramStart"/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 THIS TIME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693763" w:rsidRDefault="00B93BCB" w:rsidP="00B93BCB">
            <w:pPr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</w:pPr>
            <w:r w:rsidRPr="00693763">
              <w:rPr>
                <w:rFonts w:ascii="Calibri" w:eastAsia="Times New Roman" w:hAnsi="Calibri" w:cs="Times New Roman"/>
                <w:strike/>
                <w:color w:val="000000"/>
                <w:sz w:val="22"/>
                <w:szCs w:val="22"/>
              </w:rPr>
              <w:t>7440F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Credit Card Holder Agreement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*SEE ABOVE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Federal Cash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6937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E15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8E15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Resolution (Alternative 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7600FA2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Declaration of Financial Emergency Resolution (Alternative 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Disaster Preparedness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Explosion or Fallen Aircraft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Hazardous Material Spill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8300PF4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 Report Form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Violent or Criminal Behavior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Earthquake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Severe Weather Emergency: Tornado or Lightning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Natural Gas Leak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Broken Water Main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 Procedure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Certified Users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Inspection and Inventory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Incident Report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Drills and Evacuation Plans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Drills Rules and Procedures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Retention of Charter School Records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Insurance Portability and Accountability Act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B93BCB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83B6A" w:rsidRPr="00183B6A" w:rsidRDefault="00183B6A" w:rsidP="00183B6A">
      <w:pPr>
        <w:spacing w:after="120"/>
        <w:rPr>
          <w:sz w:val="22"/>
          <w:szCs w:val="22"/>
        </w:rPr>
      </w:pPr>
    </w:p>
    <w:sectPr w:rsidR="00183B6A" w:rsidRPr="00183B6A" w:rsidSect="00A441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4883"/>
    <w:rsid w:val="00011B2E"/>
    <w:rsid w:val="000318B8"/>
    <w:rsid w:val="00040350"/>
    <w:rsid w:val="00042A5E"/>
    <w:rsid w:val="0006014E"/>
    <w:rsid w:val="00062957"/>
    <w:rsid w:val="0007516D"/>
    <w:rsid w:val="00092855"/>
    <w:rsid w:val="00093AF5"/>
    <w:rsid w:val="00096EE9"/>
    <w:rsid w:val="000A6429"/>
    <w:rsid w:val="000C0D4B"/>
    <w:rsid w:val="000E75A3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21F2"/>
    <w:rsid w:val="001F2599"/>
    <w:rsid w:val="0020132E"/>
    <w:rsid w:val="002031C0"/>
    <w:rsid w:val="00213C3D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2445A"/>
    <w:rsid w:val="003602DA"/>
    <w:rsid w:val="00365362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3D5F0F"/>
    <w:rsid w:val="003F16B8"/>
    <w:rsid w:val="003F79FE"/>
    <w:rsid w:val="00417A74"/>
    <w:rsid w:val="0045214D"/>
    <w:rsid w:val="004555C0"/>
    <w:rsid w:val="004754E0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6140F0"/>
    <w:rsid w:val="00615D11"/>
    <w:rsid w:val="006201E7"/>
    <w:rsid w:val="00641877"/>
    <w:rsid w:val="00651E5C"/>
    <w:rsid w:val="00691490"/>
    <w:rsid w:val="00693763"/>
    <w:rsid w:val="006964C7"/>
    <w:rsid w:val="006B4981"/>
    <w:rsid w:val="006D2B8C"/>
    <w:rsid w:val="007035E2"/>
    <w:rsid w:val="007175B8"/>
    <w:rsid w:val="00725FDD"/>
    <w:rsid w:val="00727071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66F0"/>
    <w:rsid w:val="008F0A10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4160"/>
    <w:rsid w:val="00A4737E"/>
    <w:rsid w:val="00A475F6"/>
    <w:rsid w:val="00A56B16"/>
    <w:rsid w:val="00A94C80"/>
    <w:rsid w:val="00A95988"/>
    <w:rsid w:val="00AA30A0"/>
    <w:rsid w:val="00AA48AF"/>
    <w:rsid w:val="00AB52B9"/>
    <w:rsid w:val="00AB6E26"/>
    <w:rsid w:val="00AB779D"/>
    <w:rsid w:val="00AC2301"/>
    <w:rsid w:val="00AC3E3C"/>
    <w:rsid w:val="00B053C0"/>
    <w:rsid w:val="00B16711"/>
    <w:rsid w:val="00B22F84"/>
    <w:rsid w:val="00B23EC1"/>
    <w:rsid w:val="00B318F6"/>
    <w:rsid w:val="00B5664B"/>
    <w:rsid w:val="00B578D9"/>
    <w:rsid w:val="00B90B57"/>
    <w:rsid w:val="00B93BCB"/>
    <w:rsid w:val="00BA0622"/>
    <w:rsid w:val="00BA653D"/>
    <w:rsid w:val="00BE15AA"/>
    <w:rsid w:val="00C129DA"/>
    <w:rsid w:val="00C302FE"/>
    <w:rsid w:val="00C35B53"/>
    <w:rsid w:val="00C502A3"/>
    <w:rsid w:val="00C51413"/>
    <w:rsid w:val="00C600FE"/>
    <w:rsid w:val="00C66AB5"/>
    <w:rsid w:val="00C913C6"/>
    <w:rsid w:val="00C92044"/>
    <w:rsid w:val="00CB0FED"/>
    <w:rsid w:val="00CB7FEB"/>
    <w:rsid w:val="00CD6DE0"/>
    <w:rsid w:val="00D11397"/>
    <w:rsid w:val="00D1414D"/>
    <w:rsid w:val="00D319BC"/>
    <w:rsid w:val="00D42178"/>
    <w:rsid w:val="00D54107"/>
    <w:rsid w:val="00D6688F"/>
    <w:rsid w:val="00D70E98"/>
    <w:rsid w:val="00DA1B1D"/>
    <w:rsid w:val="00DE5BFC"/>
    <w:rsid w:val="00DF3DFF"/>
    <w:rsid w:val="00E100D0"/>
    <w:rsid w:val="00E33D2C"/>
    <w:rsid w:val="00E41060"/>
    <w:rsid w:val="00E675B8"/>
    <w:rsid w:val="00E82DF6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75D54"/>
    <w:rsid w:val="00F91BFD"/>
    <w:rsid w:val="00FA009B"/>
    <w:rsid w:val="00FB68CD"/>
    <w:rsid w:val="00FB7E2C"/>
    <w:rsid w:val="00FC0793"/>
    <w:rsid w:val="00FD1293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5D9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14</cp:revision>
  <dcterms:created xsi:type="dcterms:W3CDTF">2018-03-15T15:40:00Z</dcterms:created>
  <dcterms:modified xsi:type="dcterms:W3CDTF">2018-03-16T21:13:00Z</dcterms:modified>
</cp:coreProperties>
</file>