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FA" w:rsidRDefault="002373AF">
      <w:pPr>
        <w:jc w:val="center"/>
      </w:pPr>
      <w:r>
        <w:t>Agenda for</w:t>
      </w:r>
    </w:p>
    <w:p w:rsidR="005048FA" w:rsidRDefault="002373AF">
      <w:pPr>
        <w:jc w:val="center"/>
      </w:pPr>
      <w:r>
        <w:t>April 6, 2021</w:t>
      </w:r>
    </w:p>
    <w:p w:rsidR="005048FA" w:rsidRDefault="002373AF">
      <w:pPr>
        <w:jc w:val="center"/>
      </w:pPr>
      <w:r>
        <w:t>Regular Meeting of Project Impact STEM Academy Board of Directors</w:t>
      </w:r>
    </w:p>
    <w:p w:rsidR="005048FA" w:rsidRDefault="002373AF">
      <w:pPr>
        <w:jc w:val="center"/>
      </w:pPr>
      <w:r>
        <w:t xml:space="preserve">6:30 PM </w:t>
      </w:r>
      <w:r>
        <w:rPr>
          <w:b/>
          <w:bCs/>
          <w:color w:val="FF0000"/>
        </w:rPr>
        <w:t>2275 W Hubbard Road Kuna, ID 83634 Bldg. 3 (limited occupancy)</w:t>
      </w:r>
    </w:p>
    <w:p w:rsidR="005048FA" w:rsidRDefault="002373AF">
      <w:pPr>
        <w:jc w:val="center"/>
      </w:pPr>
      <w:hyperlink r:id="rId6">
        <w:r>
          <w:rPr>
            <w:rStyle w:val="InternetLink"/>
          </w:rPr>
          <w:t>Zoom Link</w:t>
        </w:r>
      </w:hyperlink>
      <w:r>
        <w:t xml:space="preserve"> Meeting ID: 720 7534 2901 Passcode: Qnm0Lf</w:t>
      </w:r>
    </w:p>
    <w:p w:rsidR="005048FA" w:rsidRDefault="005048FA">
      <w:pPr>
        <w:jc w:val="center"/>
      </w:pP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CALL MEETING TO ORDER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Time ___________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ROLL CALL (White)</w:t>
      </w:r>
    </w:p>
    <w:p w:rsidR="005048FA" w:rsidRDefault="005048FA">
      <w:pPr>
        <w:sectPr w:rsidR="005048FA">
          <w:pgSz w:w="12240" w:h="15840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Fleming ____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Peterson ____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Jensen ____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 ____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vacant ____</w:t>
      </w:r>
    </w:p>
    <w:p w:rsidR="005048FA" w:rsidRDefault="002373AF">
      <w:pPr>
        <w:pStyle w:val="ListParagraph"/>
        <w:spacing w:after="120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Quorum </w:t>
      </w:r>
      <w:r>
        <w:rPr>
          <w:sz w:val="21"/>
          <w:szCs w:val="21"/>
          <w:u w:val="single"/>
        </w:rPr>
        <w:t>Y/N</w:t>
      </w:r>
    </w:p>
    <w:p w:rsidR="005048FA" w:rsidRDefault="005048FA">
      <w:pPr>
        <w:sectPr w:rsidR="005048FA">
          <w:type w:val="continuous"/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/>
        </w:sectPr>
      </w:pP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READING OF M</w:t>
      </w:r>
      <w:r>
        <w:rPr>
          <w:sz w:val="21"/>
          <w:szCs w:val="21"/>
        </w:rPr>
        <w:t>ISSION or CHARTER DESIGN ELEMENTS (White)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Mission</w:t>
      </w:r>
      <w:r>
        <w:rPr>
          <w:sz w:val="21"/>
          <w:szCs w:val="21"/>
        </w:rPr>
        <w:t>: Project Impact STEM Academy will provide an engaging, adaptive learning environment through the use of personalized learning plans, intentionally integrated curriculum, mastery-based progression, and authe</w:t>
      </w:r>
      <w:r>
        <w:rPr>
          <w:sz w:val="21"/>
          <w:szCs w:val="21"/>
        </w:rPr>
        <w:t>ntic projects embedded in science, technology, engineering, and math. In this environment, students will gain confidence, practice failure until it is no longer intimidating, and become invested in the life-long pursuit of knowledge.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Design Elements</w:t>
      </w:r>
      <w:r>
        <w:rPr>
          <w:sz w:val="21"/>
          <w:szCs w:val="21"/>
        </w:rPr>
        <w:t>: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STEM </w:t>
      </w:r>
      <w:r>
        <w:rPr>
          <w:sz w:val="21"/>
          <w:szCs w:val="21"/>
        </w:rPr>
        <w:t>will be developed as a school-wide culture through a focus on inquiry, problem solving, and flexible scheduling.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Curriculum will be mastery-based and personalized.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Curriculum will be integrated across subjects through use of project-based learning strategi</w:t>
      </w:r>
      <w:r>
        <w:rPr>
          <w:sz w:val="21"/>
          <w:szCs w:val="21"/>
        </w:rPr>
        <w:t>es as well as reading and writing projects.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Expanded assessment methodologies will be used school-wide, including portfolios, presentations, and rubrics that focus on critical thinking, communication, collaboration, and creativity.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CONSENT AGENDA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 xml:space="preserve">Action </w:t>
      </w:r>
      <w:r>
        <w:rPr>
          <w:b/>
          <w:sz w:val="21"/>
          <w:szCs w:val="21"/>
        </w:rPr>
        <w:t>Item:</w:t>
      </w:r>
      <w:r>
        <w:rPr>
          <w:sz w:val="21"/>
          <w:szCs w:val="21"/>
        </w:rPr>
        <w:t xml:space="preserve"> Adoption of the Agenda and Prior Meeting Minutes (2020302)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ANNOUNCEMENTS/PUBLIC DISCUSSION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PPP Comments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School Showcase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Outreach Update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OFFICER REPORTS/INFORMATION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Chairman Report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Vice-Chairman Report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Treasurer Report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Secretary Report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COMMITTEE REPOR</w:t>
      </w:r>
      <w:r>
        <w:rPr>
          <w:sz w:val="21"/>
          <w:szCs w:val="21"/>
        </w:rPr>
        <w:t>TS/INFORMATION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(Admin) Finance Committee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Financial Reports Approval (February 2021)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2020-2021 Budget Revision – timeline, and cursory review of draft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2021-2022 Budget Hearing – timeline, and cursory review of draft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Approval 2021 Federal Funding expenditures (employee compensation, etc.)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21-22 Facilities Cleaning – Veritas proposal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21-22 Facilities Maintenance – Veritas proposal</w:t>
      </w:r>
    </w:p>
    <w:p w:rsidR="005048FA" w:rsidRPr="002373AF" w:rsidRDefault="002373AF">
      <w:pPr>
        <w:pStyle w:val="ListParagraph"/>
        <w:numPr>
          <w:ilvl w:val="2"/>
          <w:numId w:val="1"/>
        </w:numPr>
        <w:spacing w:after="120"/>
      </w:pPr>
      <w:bookmarkStart w:id="0" w:name="__DdeLink__181_4120754310"/>
      <w:r>
        <w:rPr>
          <w:b/>
          <w:sz w:val="21"/>
          <w:szCs w:val="21"/>
        </w:rPr>
        <w:t xml:space="preserve">Action Item: </w:t>
      </w:r>
      <w:r>
        <w:rPr>
          <w:sz w:val="21"/>
          <w:szCs w:val="21"/>
        </w:rPr>
        <w:t>21-22 Career Ladder</w:t>
      </w:r>
      <w:bookmarkEnd w:id="0"/>
    </w:p>
    <w:p w:rsidR="002373AF" w:rsidRDefault="002373AF">
      <w:pPr>
        <w:pStyle w:val="ListParagraph"/>
        <w:numPr>
          <w:ilvl w:val="2"/>
          <w:numId w:val="1"/>
        </w:numPr>
        <w:spacing w:after="120"/>
      </w:pPr>
      <w:bookmarkStart w:id="1" w:name="_Hlk68514591"/>
      <w:r>
        <w:rPr>
          <w:b/>
          <w:sz w:val="21"/>
          <w:szCs w:val="21"/>
        </w:rPr>
        <w:t>Action Item:</w:t>
      </w:r>
      <w:r>
        <w:t xml:space="preserve"> Audit Engagement Letter</w:t>
      </w:r>
    </w:p>
    <w:bookmarkEnd w:id="1"/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lastRenderedPageBreak/>
        <w:t>(Admin) Community Advisory Com</w:t>
      </w:r>
      <w:r>
        <w:rPr>
          <w:sz w:val="21"/>
          <w:szCs w:val="21"/>
        </w:rPr>
        <w:t>mittee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DISCUSSION/INFORMATION/ACTION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2021-2022 Preparation Updates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2021-2022 Graduation Policy Reviews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bCs/>
          <w:sz w:val="21"/>
          <w:szCs w:val="21"/>
        </w:rPr>
        <w:t>E-</w:t>
      </w:r>
      <w:r>
        <w:rPr>
          <w:sz w:val="21"/>
          <w:szCs w:val="21"/>
        </w:rPr>
        <w:t>Rate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Lunch Program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Board Member Recruitment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2021-2022 HS discussion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Status of Contract Renewals and/or Requests for bids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Bylaw Review</w:t>
      </w:r>
    </w:p>
    <w:p w:rsidR="005048FA" w:rsidRDefault="002373AF">
      <w:pPr>
        <w:pStyle w:val="ListParagraph"/>
        <w:numPr>
          <w:ilvl w:val="3"/>
          <w:numId w:val="1"/>
        </w:numPr>
        <w:spacing w:after="120"/>
        <w:rPr>
          <w:bCs/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2</w:t>
      </w:r>
      <w:r>
        <w:rPr>
          <w:bCs/>
          <w:sz w:val="21"/>
          <w:szCs w:val="21"/>
          <w:vertAlign w:val="superscript"/>
        </w:rPr>
        <w:t>nd</w:t>
      </w:r>
      <w:r>
        <w:rPr>
          <w:bCs/>
          <w:sz w:val="21"/>
          <w:szCs w:val="21"/>
        </w:rPr>
        <w:t xml:space="preserve"> Read of Res 2021-02 (Communications Officer)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School Calendar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Policy 3015 discussion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Current board seat renewal intention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ADMINISTRATION REPORT/INFORMATION/ACTION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bCs/>
          <w:sz w:val="21"/>
          <w:szCs w:val="21"/>
        </w:rPr>
      </w:pPr>
      <w:r>
        <w:rPr>
          <w:bCs/>
          <w:sz w:val="21"/>
          <w:szCs w:val="21"/>
        </w:rPr>
        <w:t>Academics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Facilities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Programs/Accreditation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Staffing/Contracts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2021-2022 Salary </w:t>
      </w:r>
      <w:r>
        <w:rPr>
          <w:bCs/>
          <w:sz w:val="21"/>
          <w:szCs w:val="21"/>
        </w:rPr>
        <w:t>Schedule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Possible action post executive session for any staff hiring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EXECUTIVE SESSION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Under Idaho State Code 74-206 (a) To consider hiring a public officer, employee, staff member or individual agent, wherein the respective qualities of indiv</w:t>
      </w:r>
      <w:r>
        <w:rPr>
          <w:sz w:val="21"/>
          <w:szCs w:val="21"/>
        </w:rPr>
        <w:t xml:space="preserve">iduals are to be evaluated in order to fill a particular vacancy or need. This paragraph does not apply to filling a vacancy in an elective office or deliberations about staffing needs in general; 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ACTION ITEM LIST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Adoption of the Agenda and P</w:t>
      </w:r>
      <w:r>
        <w:rPr>
          <w:sz w:val="21"/>
          <w:szCs w:val="21"/>
        </w:rPr>
        <w:t>rior Meeting Minutes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Financial Reports Approval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Approval 2021 Federal Funding expenditures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21-22 Facilities Cleaning – Veritas proposal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21-22 Facilities Maintenance – Veritas proposal</w:t>
      </w:r>
    </w:p>
    <w:p w:rsidR="005048FA" w:rsidRPr="002373AF" w:rsidRDefault="002373AF">
      <w:pPr>
        <w:pStyle w:val="ListParagraph"/>
        <w:numPr>
          <w:ilvl w:val="1"/>
          <w:numId w:val="1"/>
        </w:numPr>
        <w:spacing w:after="120"/>
      </w:pPr>
      <w:r>
        <w:rPr>
          <w:b/>
          <w:sz w:val="21"/>
          <w:szCs w:val="21"/>
        </w:rPr>
        <w:t xml:space="preserve">Action Item: </w:t>
      </w:r>
      <w:r>
        <w:rPr>
          <w:sz w:val="21"/>
          <w:szCs w:val="21"/>
        </w:rPr>
        <w:t xml:space="preserve">21-22 </w:t>
      </w:r>
      <w:r>
        <w:rPr>
          <w:sz w:val="21"/>
          <w:szCs w:val="21"/>
        </w:rPr>
        <w:t>Career Ladder</w:t>
      </w:r>
    </w:p>
    <w:p w:rsidR="002373AF" w:rsidRDefault="002373AF" w:rsidP="002373AF">
      <w:pPr>
        <w:pStyle w:val="ListParagraph"/>
        <w:numPr>
          <w:ilvl w:val="1"/>
          <w:numId w:val="1"/>
        </w:numPr>
      </w:pPr>
      <w:r w:rsidRPr="002373AF">
        <w:rPr>
          <w:b/>
        </w:rPr>
        <w:t>Action Item:</w:t>
      </w:r>
      <w:r w:rsidRPr="002373AF">
        <w:t xml:space="preserve"> Audit Engagement Letter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</w:t>
      </w:r>
      <w:r>
        <w:rPr>
          <w:b/>
          <w:sz w:val="21"/>
          <w:szCs w:val="21"/>
        </w:rPr>
        <w:t>ction Item: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2</w:t>
      </w:r>
      <w:r>
        <w:rPr>
          <w:bCs/>
          <w:sz w:val="21"/>
          <w:szCs w:val="21"/>
          <w:vertAlign w:val="superscript"/>
        </w:rPr>
        <w:t>nd</w:t>
      </w:r>
      <w:r>
        <w:rPr>
          <w:bCs/>
          <w:sz w:val="21"/>
          <w:szCs w:val="21"/>
        </w:rPr>
        <w:t xml:space="preserve"> Read of Res 2021-02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>2021-2022 Salary Schedule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Item:</w:t>
      </w:r>
      <w:r>
        <w:rPr>
          <w:sz w:val="21"/>
          <w:szCs w:val="21"/>
        </w:rPr>
        <w:t xml:space="preserve"> Executive Session</w:t>
      </w:r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Action Item(s):</w:t>
      </w:r>
      <w:r>
        <w:rPr>
          <w:sz w:val="21"/>
          <w:szCs w:val="21"/>
        </w:rPr>
        <w:t xml:space="preserve"> Post Executive Session</w:t>
      </w:r>
    </w:p>
    <w:p w:rsidR="005048FA" w:rsidRDefault="002373AF">
      <w:pPr>
        <w:pStyle w:val="ListParagraph"/>
        <w:numPr>
          <w:ilvl w:val="2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Staffing Hires – 4-6 para</w:t>
      </w:r>
    </w:p>
    <w:p w:rsidR="005048FA" w:rsidRDefault="002373AF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bookmarkStart w:id="2" w:name="_Hlk523300613"/>
      <w:r>
        <w:rPr>
          <w:sz w:val="21"/>
          <w:szCs w:val="21"/>
        </w:rPr>
        <w:t>ADJOURN</w:t>
      </w:r>
      <w:bookmarkEnd w:id="2"/>
    </w:p>
    <w:p w:rsidR="005048FA" w:rsidRDefault="002373AF">
      <w:pPr>
        <w:pStyle w:val="ListParagraph"/>
        <w:numPr>
          <w:ilvl w:val="1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Time __________</w:t>
      </w:r>
      <w:bookmarkStart w:id="3" w:name="_GoBack"/>
      <w:bookmarkEnd w:id="3"/>
    </w:p>
    <w:p w:rsidR="005048FA" w:rsidRDefault="005048FA">
      <w:pPr>
        <w:spacing w:after="120"/>
        <w:contextualSpacing/>
        <w:rPr>
          <w:sz w:val="22"/>
          <w:szCs w:val="22"/>
        </w:rPr>
      </w:pPr>
    </w:p>
    <w:p w:rsidR="005048FA" w:rsidRDefault="005048FA">
      <w:pPr>
        <w:sectPr w:rsidR="005048FA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5048FA" w:rsidRDefault="002373AF">
      <w:pPr>
        <w:jc w:val="center"/>
      </w:pPr>
      <w:r>
        <w:rPr>
          <w:b/>
          <w:sz w:val="28"/>
          <w:szCs w:val="28"/>
        </w:rPr>
        <w:lastRenderedPageBreak/>
        <w:t>* ADDITIONAL DETAILS</w:t>
      </w:r>
      <w:r>
        <w:t xml:space="preserve"> </w:t>
      </w:r>
    </w:p>
    <w:p w:rsidR="005048FA" w:rsidRDefault="005048FA">
      <w:pPr>
        <w:jc w:val="center"/>
      </w:pPr>
    </w:p>
    <w:p w:rsidR="005048FA" w:rsidRDefault="005048FA">
      <w:pPr>
        <w:jc w:val="center"/>
      </w:pPr>
    </w:p>
    <w:p w:rsidR="005048FA" w:rsidRDefault="005048FA">
      <w:pPr>
        <w:jc w:val="center"/>
      </w:pPr>
    </w:p>
    <w:p w:rsidR="005048FA" w:rsidRDefault="002373AF">
      <w:r>
        <w:rPr>
          <w:noProof/>
        </w:rPr>
        <w:drawing>
          <wp:inline distT="0" distB="0" distL="0" distR="0">
            <wp:extent cx="5943600" cy="49295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8F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2E9"/>
    <w:multiLevelType w:val="multilevel"/>
    <w:tmpl w:val="E7B46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C5C81"/>
    <w:multiLevelType w:val="multilevel"/>
    <w:tmpl w:val="F6DA8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FA"/>
    <w:rsid w:val="002373AF"/>
    <w:rsid w:val="005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623B"/>
  <w15:docId w15:val="{C046CF39-C9AE-4130-9265-E00D18F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9C577D"/>
  </w:style>
  <w:style w:type="character" w:customStyle="1" w:styleId="s1">
    <w:name w:val="s1"/>
    <w:basedOn w:val="DefaultParagraphFont"/>
    <w:qFormat/>
    <w:rsid w:val="00B318F6"/>
    <w:rPr>
      <w:rFonts w:ascii="Helvetica" w:hAnsi="Helvetica"/>
      <w:b w:val="0"/>
      <w:bCs w:val="0"/>
      <w:i w:val="0"/>
      <w:iCs w:val="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140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2702E"/>
  </w:style>
  <w:style w:type="character" w:customStyle="1" w:styleId="FooterChar">
    <w:name w:val="Footer Char"/>
    <w:basedOn w:val="DefaultParagraphFont"/>
    <w:link w:val="Footer"/>
    <w:uiPriority w:val="99"/>
    <w:qFormat/>
    <w:rsid w:val="0042702E"/>
  </w:style>
  <w:style w:type="character" w:customStyle="1" w:styleId="f11s">
    <w:name w:val="f11s"/>
    <w:basedOn w:val="DefaultParagraphFont"/>
    <w:qFormat/>
    <w:rsid w:val="005505A5"/>
  </w:style>
  <w:style w:type="character" w:customStyle="1" w:styleId="InternetLink">
    <w:name w:val="Internet 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455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MS Mincho"/>
      <w:color w:val="auto"/>
      <w:sz w:val="24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qFormat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qFormat/>
    <w:rsid w:val="00B318F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075342901?pwd=eVhjNkdzbnNYV0ZYbFZVNWkxeFEw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AD2A-646F-4B82-8C5D-C587417E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575</Words>
  <Characters>3280</Characters>
  <Application>Microsoft Office Word</Application>
  <DocSecurity>0</DocSecurity>
  <Lines>27</Lines>
  <Paragraphs>7</Paragraphs>
  <ScaleCrop>false</ScaleCrop>
  <Company>COEN User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dc:description/>
  <cp:lastModifiedBy>Ben Peterson</cp:lastModifiedBy>
  <cp:revision>11</cp:revision>
  <cp:lastPrinted>2020-04-03T17:47:00Z</cp:lastPrinted>
  <dcterms:created xsi:type="dcterms:W3CDTF">2021-03-29T16:18:00Z</dcterms:created>
  <dcterms:modified xsi:type="dcterms:W3CDTF">2021-04-05T17:29:00Z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